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bookmarkStart w:id="0" w:name="_GoBack"/>
      <w:bookmarkEnd w:id="0"/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ПОЛИТИКА ОБРАБОТКИ ПЕРСОНАЛЬНЫХ ДАННЫХ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1. ОБЩИЕ ПОЛОЖЕНИЯ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1.1. Настоящая Политика обработки персональных данных (далее — Политика) принимается в целях обеспечения реализации требований  действующего законодательства Российской Федерации.</w:t>
      </w:r>
    </w:p>
    <w:p w:rsidR="00810416" w:rsidRPr="009B2B29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700" w:eastAsia="Times New Roman" w:hAnsi="MSC-700"/>
          <w:color w:val="0F161A"/>
          <w:sz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Термины и определения</w:t>
      </w:r>
    </w:p>
    <w:p w:rsidR="00810416" w:rsidRPr="009B2B29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Субъект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физическое лицо, идентифицируемое посредством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Персональные данные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любая информация, которая относится к прямо или косвенно определенному/определяемому лицу.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Обработка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 — действия, совершаемые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Центром Дезинфекции</w:t>
      </w:r>
      <w:r w:rsidR="00567263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</w:t>
      </w:r>
      <w:r w:rsidR="00567263">
        <w:rPr>
          <w:rFonts w:ascii="MSC-500" w:eastAsia="Times New Roman" w:hAnsi="MSC-500" w:hint="eastAsia"/>
          <w:color w:val="0F161A"/>
          <w:sz w:val="20"/>
          <w:szCs w:val="20"/>
          <w:lang w:eastAsia="ru-RU"/>
        </w:rPr>
        <w:t>«</w:t>
      </w:r>
      <w:r w:rsidR="00567263">
        <w:rPr>
          <w:rFonts w:ascii="MSC-500" w:eastAsia="Times New Roman" w:hAnsi="MSC-500"/>
          <w:color w:val="0F161A"/>
          <w:sz w:val="20"/>
          <w:szCs w:val="20"/>
          <w:lang w:eastAsia="ru-RU"/>
        </w:rPr>
        <w:t>Агерис</w:t>
      </w:r>
      <w:r w:rsidR="00567263">
        <w:rPr>
          <w:rFonts w:ascii="MSC-500" w:eastAsia="Times New Roman" w:hAnsi="MSC-500" w:hint="eastAsia"/>
          <w:color w:val="0F161A"/>
          <w:sz w:val="20"/>
          <w:szCs w:val="20"/>
          <w:lang w:eastAsia="ru-RU"/>
        </w:rPr>
        <w:t>»</w:t>
      </w:r>
      <w:r w:rsidR="00567263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(далее Центр Дезинфекции)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Автоматизированная обработка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обработка персональных данных при помощи средств вычислительной техники (ЭВМ).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Информационная система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 — база данных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, в которой содержатся персональные данные, а также информационные технологии и технические средства, позволяющие осуществлять обработку персональных данных с использованием средств автоматизации или без таковых.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Защита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 — совокупность действий организационного и технического характера со стороны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, направленных на защиту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Блокирование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улучшения персональных данных).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Обезличивание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Предоставление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Распространение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действия, направленные на раскрытие персональных данных неопределенному кругу лиц.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Конфиденциальность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 — обязательное для выполнения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Центром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или иным лицом, получившим доступ к персональным данным, требование не допускать раскрытия персональных данных третьим лицам, их распространение без согласия субъекта персональных данных или наличия иного законного основания.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Хранение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 — непосредственное содержание персональных данных в информационной системе персональных данных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.</w:t>
      </w:r>
    </w:p>
    <w:p w:rsidR="00810416" w:rsidRPr="00BA00F4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700" w:eastAsia="Times New Roman" w:hAnsi="MSC-700"/>
          <w:color w:val="0F161A"/>
          <w:sz w:val="20"/>
          <w:lang w:eastAsia="ru-RU"/>
        </w:rPr>
        <w:t>Уничтожение персональных данных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10416" w:rsidRPr="00BA00F4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2. ОСНОВНЫЕ ПРИНЦИПЫ И ЦЕЛИ ОБРАБОТКИ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2.1. Принципы обработки персональных данных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обработка персональных данных осуществляется на законной и справедливой основе;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не допускается обработка персональных данных, противоречащая целям сбора (получения) персональных данных;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обработка персональных данных ограничивается достижением определенных законных целей;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обработка персональных данных допускается только с согласия субъекта персональных данных;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осуществляется обработка только тех персональных данных, которые отвечают целям их обработки, указанным в п. 2.2. настоящего раздела;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обработка персональных данных, не соответствующих целям такой обработки — не допускается;</w:t>
      </w:r>
    </w:p>
    <w:p w:rsidR="00810416" w:rsidRPr="00810416" w:rsidRDefault="00810416" w:rsidP="00810416">
      <w:pPr>
        <w:numPr>
          <w:ilvl w:val="0"/>
          <w:numId w:val="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lastRenderedPageBreak/>
        <w:t>хранение персональных данных осуществляется в форме, позволяющей определить субъект персональных данных в течение срока, который соответствует целям обработки персональных данных, если такой срок не установлен федеральным законом или договором, стороной которого, выгодоприобретателем или поручителем по которому является субъект персональных данных.</w:t>
      </w:r>
    </w:p>
    <w:p w:rsidR="00810416" w:rsidRPr="00810416" w:rsidRDefault="00810416" w:rsidP="0081041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2.2. Цели обработки персональных данных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исполнение положений действующего законодательства РФ;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надлежащее ведение кадрового учета работников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, начисления им заработной платы, осуществление медицинского страхования и оплата услуг лиц по договорам гражданско-правового характера;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предоставление сервисов и исполнение договоров и соглашений, заключаемых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Центром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с физическими лицами;</w:t>
      </w:r>
    </w:p>
    <w:p w:rsidR="00810416" w:rsidRPr="00810416" w:rsidRDefault="00810416" w:rsidP="00810416">
      <w:pPr>
        <w:numPr>
          <w:ilvl w:val="0"/>
          <w:numId w:val="2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любые иные цели, для достижения которых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Центру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требуется обработка персональных данных в соответствии с действующим законодательством Российской Федерации.</w:t>
      </w:r>
    </w:p>
    <w:p w:rsidR="00810416" w:rsidRPr="00810416" w:rsidRDefault="00810416" w:rsidP="0081041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3. СУБЪЕКТЫ ПЕРСОНАЛЬНЫХ ДАННЫХ 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3.1. К субъектам персональных данных относятся следующие лица: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3.1.1. в сфере трудовых отношений:</w:t>
      </w:r>
    </w:p>
    <w:p w:rsidR="00810416" w:rsidRPr="00810416" w:rsidRDefault="00810416" w:rsidP="00810416">
      <w:pPr>
        <w:numPr>
          <w:ilvl w:val="0"/>
          <w:numId w:val="3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сотрудники, работающие в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Центре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на основании заключенных трудовых договоров;</w:t>
      </w:r>
    </w:p>
    <w:p w:rsidR="00810416" w:rsidRPr="00810416" w:rsidRDefault="00810416" w:rsidP="00810416">
      <w:pPr>
        <w:numPr>
          <w:ilvl w:val="0"/>
          <w:numId w:val="3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соискатели на вакантные должности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3.1.2. в сфере гражданских отношений:</w:t>
      </w:r>
    </w:p>
    <w:p w:rsidR="00810416" w:rsidRPr="00810416" w:rsidRDefault="00810416" w:rsidP="00810416">
      <w:pPr>
        <w:numPr>
          <w:ilvl w:val="0"/>
          <w:numId w:val="4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любые дееспособные физические лица, с которыми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заключает договоры гражданско-правового характера;</w:t>
      </w:r>
    </w:p>
    <w:p w:rsidR="00810416" w:rsidRPr="00810416" w:rsidRDefault="00810416" w:rsidP="00810416">
      <w:pPr>
        <w:numPr>
          <w:ilvl w:val="0"/>
          <w:numId w:val="4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любые дееспособные физические лица, которые собираются заключить или уже заключили договоры с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Центром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и выступают стороной, выгодоприобретателем или поручителем по таким договорам.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3.1.3. в других (смежных) сферах: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посетители офиса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;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представители (сотрудники) контрагентов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;</w:t>
      </w:r>
    </w:p>
    <w:p w:rsidR="00810416" w:rsidRPr="00810416" w:rsidRDefault="00810416" w:rsidP="00810416">
      <w:pPr>
        <w:numPr>
          <w:ilvl w:val="0"/>
          <w:numId w:val="5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иные лица, обработка персональных данных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,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которых может потребоваться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Центру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в соответствии с требованиями (на основании) действующего законодательства РФ.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 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4. ПРАВА СУБЪЕКТОВ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4.1. Субъект персональных данных имеет право на получение сведений, которые касаются обработки его персональных данных, в соответствии с действующим законодательством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4.2. В целях реализации своих прав и законных интересов, субъект персональных данных вправе обратиться к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Центру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за предоставлением информации, касающейся обработки и защиты персональных данных.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рассматривает обращения субъектов персональных данных, дает разъяснения и предпринимает меры по защите персональных данных. В случае претензий и жалоб со стороны субъектов персональных данных,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принимает все необходимые меры для устранения возможных нарушений, установления виновных лиц и урегулирования спорных ситуаций в досудебном порядке.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lastRenderedPageBreak/>
        <w:t>4.3. Право субъекта персональных данных на доступ к его персональным данным может быть ограничено в случаях, установленных действующим законодательством Российской Федерации.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4.4. Иные права, определяемые Федеральным законом «О персональных данных».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5. КАТЕГОРИИ ПЕРСОНАЛЬНЫХ ДАННЫХ, ПОДЛЕЖАЩИХ ОБРАБОТКЕ И ИСТОЧНИКИ ИХ ПОЛУЧЕНИЯ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5.1. В информационной системе персональных данных,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осуществляет обработку следующих категорий персональных данных:</w:t>
      </w:r>
    </w:p>
    <w:p w:rsidR="009B2B29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5.1.1. В соответствии с п. 3.1.1. раздела 3 Политики:</w:t>
      </w:r>
    </w:p>
    <w:p w:rsidR="00810416" w:rsidRPr="009B2B29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Для сотрудников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дата и место рождения;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адрес регистрации;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семейное положение;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образование;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профессия;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ИНН;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банковские реквизиты;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пенсионного страхового свидетельства;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медицинских полисов;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сведения о рождении детей и о заключении или расторжении брака;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о воинском учете;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место работы;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должность;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сведения о трудовой деятельности (Трудовая книжка);</w:t>
      </w:r>
    </w:p>
    <w:p w:rsidR="00810416" w:rsidRPr="00810416" w:rsidRDefault="00810416" w:rsidP="00810416">
      <w:pPr>
        <w:numPr>
          <w:ilvl w:val="0"/>
          <w:numId w:val="6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телефон</w:t>
      </w:r>
    </w:p>
    <w:p w:rsidR="00810416" w:rsidRPr="009B2B29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Для родственников сотрудников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</w:p>
    <w:p w:rsidR="00810416" w:rsidRPr="0081041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дата рождения;</w:t>
      </w:r>
    </w:p>
    <w:p w:rsidR="00810416" w:rsidRPr="009F5336" w:rsidRDefault="00810416" w:rsidP="00810416">
      <w:pPr>
        <w:numPr>
          <w:ilvl w:val="0"/>
          <w:numId w:val="7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степень родства.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5.1.2. В соответствии с п. 3.1.2. раздела 3 Политики: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br/>
        <w:t xml:space="preserve">Для физических лиц, с которыми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заключает договоры гражданско-правового характера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дата и место рождения;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адрес регистрации;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ИНН;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данные пенсионного страхового свидетельства;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банковские реквизиты;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адрес электронной почты (e-mail)</w:t>
      </w:r>
    </w:p>
    <w:p w:rsidR="00810416" w:rsidRPr="0081041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контактный телефон;</w:t>
      </w:r>
    </w:p>
    <w:p w:rsidR="00810416" w:rsidRPr="009F5336" w:rsidRDefault="00810416" w:rsidP="00810416">
      <w:pPr>
        <w:numPr>
          <w:ilvl w:val="0"/>
          <w:numId w:val="8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иная информация, которая может относиться к данным физическим лицам.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5.1.3. В соответствии с п. 3.1.3. раздела 3 Политики: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фамилия, имя, отчество;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паспортные данные;</w:t>
      </w:r>
    </w:p>
    <w:p w:rsidR="00810416" w:rsidRPr="0081041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телефон.</w:t>
      </w:r>
    </w:p>
    <w:p w:rsidR="00810416" w:rsidRPr="009F5336" w:rsidRDefault="00810416" w:rsidP="00810416">
      <w:pPr>
        <w:numPr>
          <w:ilvl w:val="0"/>
          <w:numId w:val="9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иная информация, которая может относиться к данным физическим лицам.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9B2B29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5.1.4. К источникам получения персональных данных относятся: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br/>
        <w:t xml:space="preserve">Для трудовых отношений и кадрового учета сотрудников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, а также для лиц, с которыми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заключает договоры гражданско-правового характера и иных лиц, обработка персональных данных которых может потребоваться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Центру Дезинфекции.</w:t>
      </w:r>
    </w:p>
    <w:p w:rsidR="00810416" w:rsidRPr="00810416" w:rsidRDefault="00810416" w:rsidP="00810416">
      <w:pPr>
        <w:numPr>
          <w:ilvl w:val="0"/>
          <w:numId w:val="10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документы и информация, предоставленная лично работниками и физическими лицами, с которыми заключаются договоры гражданско-правового характера.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br/>
        <w:t xml:space="preserve">Для физических лиц, которые собираются заключить или уже заключили договоры с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Центром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и выступают стороной, выгодоприобретателем или поручителем по таким договорам</w:t>
      </w:r>
    </w:p>
    <w:p w:rsidR="00810416" w:rsidRPr="009F5336" w:rsidRDefault="00810416" w:rsidP="00810416">
      <w:pPr>
        <w:numPr>
          <w:ilvl w:val="0"/>
          <w:numId w:val="10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информация, предоставляемая лично такими гражданами при регистрации и создании учетных записей при использовании программного обеспечения и веб-сайтах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и заполнении соответствующих электронных форм. Информация, обязательная для заполнения, отмечена специальным образом. Любая другая информация предоставляется физическими лицами на их усмотрение.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6. КОНФИДЕНЦИАЛЬНОСТЬ ПЕРСОНАЛЬНЫХ ДАННЫХ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6.1. Все сведения, которые относятся к персональным данным, ставшие известны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Центру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в связи с осуществлением процесса обработки таких данных — являются конфиденциальной информацией и охраняются действующим законодательством Российской Федерации.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предпринимает соответствующие меры для защиты такой информации.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6.2. Сотрудники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и иные лица, которые получили доступ к обрабатываемым персональным данным в обязательном порядке подписывают соглашение о неразглашении конфиденциальной информации и предупреждаются о возможной дисциплинарной, административной, гражданско-правовой и уголовной ответственности в случае нарушения положений действующего законодательства Российской Федерации в области обработки и защиты персональных данных.</w:t>
      </w: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7. МЕРЫ ПО ОБЕСПЕЧЕНИЮ БЕЗОПАСНОСТИ ПЕРСОНАЛЬНЫХ ДАННЫХ ПРИ ИХ ОБРАБОТКЕ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7.1. 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10416" w:rsidRPr="00810416" w:rsidRDefault="00810416" w:rsidP="00810416">
      <w:pPr>
        <w:shd w:val="clear" w:color="auto" w:fill="FFFFFF"/>
        <w:spacing w:after="313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7.2. Основные меры, направленные на защиту персональных данных, осуществляемые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Центром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: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назначение сотрудников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, ответственных за обработку персональных данных;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осуществление внутреннего контроля (аудита) соответствия обработки персональных данных требованиям Федерального закона от 27.07.2006 № 152-ФЗ «О персональных данных» и другим нормативно-правовым актам, регулирующих данную область;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ознакомление работников </w:t>
      </w:r>
      <w:r w:rsidR="009B2B29">
        <w:rPr>
          <w:rFonts w:ascii="inherit" w:eastAsia="Times New Roman" w:hAnsi="inherit"/>
          <w:color w:val="000000"/>
          <w:sz w:val="20"/>
          <w:szCs w:val="20"/>
          <w:lang w:eastAsia="ru-RU"/>
        </w:rPr>
        <w:t>Центра Дезинфекции</w:t>
      </w: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 xml:space="preserve"> непосредственно осуществляющих обработку персональных данных с положениями действующего законодательства Российской Федерации о персональных данных, в том числе с требованиями к обработке и защите персональных данных, локальными нормативными актами, включая настоящую Политику.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применение организационных и технических мер, направленных на обеспечение безопасности персональных данных при их обработке в информационных системах персональных данных, необходимых для соблюдения требований к обработке и защите персональных данных.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учет физических носителей персональных данных (ЭВМ);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установление фактов несанкционированного доступа к персональным данным и принятием надлежащих мер;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восстановление персональных данных, измененных или уничтоженных вследствие несанкционированного доступа к ним;</w:t>
      </w:r>
    </w:p>
    <w:p w:rsidR="00810416" w:rsidRPr="0081041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10416" w:rsidRPr="009F5336" w:rsidRDefault="00810416" w:rsidP="00810416">
      <w:pPr>
        <w:numPr>
          <w:ilvl w:val="0"/>
          <w:numId w:val="11"/>
        </w:num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  <w:r w:rsidRPr="00810416">
        <w:rPr>
          <w:rFonts w:ascii="inherit" w:eastAsia="Times New Roman" w:hAnsi="inherit"/>
          <w:color w:val="000000"/>
          <w:sz w:val="20"/>
          <w:szCs w:val="20"/>
          <w:lang w:eastAsia="ru-RU"/>
        </w:rPr>
        <w:t>осуществление контроля за принимаемыми мерами по обеспечению безопасности персональных данных.</w:t>
      </w:r>
    </w:p>
    <w:p w:rsidR="009F5336" w:rsidRPr="00810416" w:rsidRDefault="009F5336" w:rsidP="009F5336">
      <w:pPr>
        <w:shd w:val="clear" w:color="auto" w:fill="FFFFFF"/>
        <w:spacing w:after="100" w:line="240" w:lineRule="auto"/>
        <w:ind w:left="213"/>
        <w:textAlignment w:val="baseline"/>
        <w:rPr>
          <w:rFonts w:ascii="inherit" w:eastAsia="Times New Roman" w:hAnsi="inherit"/>
          <w:color w:val="000000"/>
          <w:sz w:val="20"/>
          <w:szCs w:val="20"/>
          <w:lang w:eastAsia="ru-RU"/>
        </w:rPr>
      </w:pPr>
    </w:p>
    <w:p w:rsidR="00810416" w:rsidRPr="00810416" w:rsidRDefault="00810416" w:rsidP="00810416">
      <w:pPr>
        <w:shd w:val="clear" w:color="auto" w:fill="FFFFFF"/>
        <w:spacing w:after="376" w:line="240" w:lineRule="auto"/>
        <w:jc w:val="center"/>
        <w:textAlignment w:val="baseline"/>
        <w:outlineLvl w:val="3"/>
        <w:rPr>
          <w:rFonts w:ascii="MSC-700" w:eastAsia="Times New Roman" w:hAnsi="MSC-700"/>
          <w:color w:val="0F161A"/>
          <w:sz w:val="24"/>
          <w:szCs w:val="24"/>
          <w:lang w:eastAsia="ru-RU"/>
        </w:rPr>
      </w:pPr>
      <w:r w:rsidRPr="00810416">
        <w:rPr>
          <w:rFonts w:ascii="MSC-700" w:eastAsia="Times New Roman" w:hAnsi="MSC-700"/>
          <w:color w:val="0F161A"/>
          <w:sz w:val="24"/>
          <w:szCs w:val="24"/>
          <w:lang w:eastAsia="ru-RU"/>
        </w:rPr>
        <w:t>8. ЗАКЛЮЧИТЕЛЬНЫЕ ПОЛОЖЕНИЯ</w:t>
      </w:r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8.1.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вправе вносить изменения в настоящую Политику. Новая редакция Политики вступает в силу с момента ее подписания уполномоченным лицом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и официального опубликования электронной версии на сайте </w:t>
      </w:r>
      <w:r w:rsidR="009B2B29">
        <w:rPr>
          <w:rFonts w:ascii="MSC-500" w:eastAsia="Times New Roman" w:hAnsi="MSC-500"/>
          <w:color w:val="0F161A"/>
          <w:sz w:val="20"/>
          <w:szCs w:val="20"/>
          <w:lang w:eastAsia="ru-RU"/>
        </w:rPr>
        <w:t>Центра Дезинфекции</w:t>
      </w: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 xml:space="preserve"> по следующему адресу в сети Интернет </w:t>
      </w:r>
      <w:hyperlink r:id="rId6" w:history="1">
        <w:r w:rsidR="00567263" w:rsidRPr="00C13612">
          <w:rPr>
            <w:rStyle w:val="a5"/>
            <w:rFonts w:ascii="MSC-500" w:eastAsia="Times New Roman" w:hAnsi="MSC-500"/>
            <w:sz w:val="20"/>
            <w:lang w:eastAsia="ru-RU"/>
          </w:rPr>
          <w:t>https://агерис.рф/</w:t>
        </w:r>
      </w:hyperlink>
    </w:p>
    <w:p w:rsidR="00810416" w:rsidRPr="00810416" w:rsidRDefault="00810416" w:rsidP="00810416">
      <w:pPr>
        <w:shd w:val="clear" w:color="auto" w:fill="FFFFFF"/>
        <w:spacing w:after="0" w:line="240" w:lineRule="auto"/>
        <w:textAlignment w:val="baseline"/>
        <w:rPr>
          <w:rFonts w:ascii="MSC-500" w:eastAsia="Times New Roman" w:hAnsi="MSC-500"/>
          <w:color w:val="0F161A"/>
          <w:sz w:val="20"/>
          <w:szCs w:val="20"/>
          <w:lang w:eastAsia="ru-RU"/>
        </w:rPr>
      </w:pPr>
      <w:r w:rsidRPr="00810416">
        <w:rPr>
          <w:rFonts w:ascii="MSC-500" w:eastAsia="Times New Roman" w:hAnsi="MSC-500"/>
          <w:color w:val="0F161A"/>
          <w:sz w:val="20"/>
          <w:szCs w:val="20"/>
          <w:lang w:eastAsia="ru-RU"/>
        </w:rPr>
        <w:t>8.2. Контроль за исполнением требований Политики осуществляется лицами, ответственными за обеспечение безопасности персональных данных.</w:t>
      </w:r>
    </w:p>
    <w:p w:rsidR="00BF1A62" w:rsidRDefault="00BF1A62"/>
    <w:sectPr w:rsidR="00BF1A62" w:rsidSect="00B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C-700">
    <w:altName w:val="Times New Roman"/>
    <w:panose1 w:val="00000000000000000000"/>
    <w:charset w:val="00"/>
    <w:family w:val="roman"/>
    <w:notTrueType/>
    <w:pitch w:val="default"/>
  </w:font>
  <w:font w:name="MSC-500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11"/>
    <w:multiLevelType w:val="multilevel"/>
    <w:tmpl w:val="E37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22DB"/>
    <w:multiLevelType w:val="multilevel"/>
    <w:tmpl w:val="C1C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0C5"/>
    <w:multiLevelType w:val="multilevel"/>
    <w:tmpl w:val="204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22B05"/>
    <w:multiLevelType w:val="multilevel"/>
    <w:tmpl w:val="3D3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D0760"/>
    <w:multiLevelType w:val="multilevel"/>
    <w:tmpl w:val="5CEE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8AC"/>
    <w:multiLevelType w:val="multilevel"/>
    <w:tmpl w:val="492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C7A0F"/>
    <w:multiLevelType w:val="multilevel"/>
    <w:tmpl w:val="D83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A7A68"/>
    <w:multiLevelType w:val="multilevel"/>
    <w:tmpl w:val="807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1055A"/>
    <w:multiLevelType w:val="multilevel"/>
    <w:tmpl w:val="0D4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96E94"/>
    <w:multiLevelType w:val="multilevel"/>
    <w:tmpl w:val="D5D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E49C9"/>
    <w:multiLevelType w:val="multilevel"/>
    <w:tmpl w:val="F65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6"/>
    <w:rsid w:val="001F0A02"/>
    <w:rsid w:val="00567263"/>
    <w:rsid w:val="00573486"/>
    <w:rsid w:val="005F79F5"/>
    <w:rsid w:val="006017D8"/>
    <w:rsid w:val="00810416"/>
    <w:rsid w:val="009B2B29"/>
    <w:rsid w:val="009C338C"/>
    <w:rsid w:val="009F5336"/>
    <w:rsid w:val="00BA00F4"/>
    <w:rsid w:val="00BF1A62"/>
    <w:rsid w:val="00C11577"/>
    <w:rsid w:val="00CB2108"/>
    <w:rsid w:val="00C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10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16"/>
    <w:rPr>
      <w:b/>
      <w:bCs/>
    </w:rPr>
  </w:style>
  <w:style w:type="character" w:styleId="a5">
    <w:name w:val="Hyperlink"/>
    <w:basedOn w:val="a0"/>
    <w:uiPriority w:val="99"/>
    <w:unhideWhenUsed/>
    <w:rsid w:val="0081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10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16"/>
    <w:rPr>
      <w:b/>
      <w:bCs/>
    </w:rPr>
  </w:style>
  <w:style w:type="character" w:styleId="a5">
    <w:name w:val="Hyperlink"/>
    <w:basedOn w:val="a0"/>
    <w:uiPriority w:val="99"/>
    <w:unhideWhenUsed/>
    <w:rsid w:val="0081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75;&#1077;&#1088;&#1080;&#108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Links>
    <vt:vector size="6" baseType="variant"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https://агерис.рф/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2019-12-09T03:55:00Z</dcterms:created>
  <dcterms:modified xsi:type="dcterms:W3CDTF">2019-12-09T03:55:00Z</dcterms:modified>
</cp:coreProperties>
</file>